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119A9" w14:textId="704D8C6A" w:rsidR="005A60EF" w:rsidRPr="001161E7" w:rsidRDefault="005A60EF" w:rsidP="008367B1">
      <w:pPr>
        <w:spacing w:line="240" w:lineRule="auto"/>
        <w:jc w:val="center"/>
        <w:rPr>
          <w:rFonts w:cstheme="minorHAnsi"/>
          <w:b/>
          <w:bCs/>
          <w:sz w:val="24"/>
          <w:szCs w:val="24"/>
        </w:rPr>
      </w:pPr>
      <w:r w:rsidRPr="001161E7">
        <w:rPr>
          <w:rFonts w:cstheme="minorHAnsi"/>
          <w:b/>
          <w:bCs/>
          <w:sz w:val="24"/>
          <w:szCs w:val="24"/>
        </w:rPr>
        <w:t>Terms and Conditions of Membership in ATIXA</w:t>
      </w:r>
      <w:r w:rsidR="00CA7834">
        <w:rPr>
          <w:rFonts w:cstheme="minorHAnsi"/>
          <w:b/>
          <w:bCs/>
          <w:sz w:val="24"/>
          <w:szCs w:val="24"/>
        </w:rPr>
        <w:t xml:space="preserve"> and Use of Members’ Services</w:t>
      </w:r>
    </w:p>
    <w:p w14:paraId="6181033B" w14:textId="4E9E9595" w:rsidR="00500A3E" w:rsidRPr="00CA7834" w:rsidRDefault="00B75796" w:rsidP="008367B1">
      <w:pPr>
        <w:spacing w:line="240" w:lineRule="auto"/>
        <w:rPr>
          <w:rFonts w:cstheme="minorHAnsi"/>
          <w:sz w:val="24"/>
          <w:szCs w:val="24"/>
        </w:rPr>
      </w:pPr>
      <w:r w:rsidRPr="001161E7">
        <w:rPr>
          <w:rFonts w:cstheme="minorHAnsi"/>
          <w:sz w:val="24"/>
          <w:szCs w:val="24"/>
        </w:rPr>
        <w:t>ATIXA want</w:t>
      </w:r>
      <w:r w:rsidR="00407BB4">
        <w:rPr>
          <w:rFonts w:cstheme="minorHAnsi"/>
          <w:sz w:val="24"/>
          <w:szCs w:val="24"/>
        </w:rPr>
        <w:t>s</w:t>
      </w:r>
      <w:r w:rsidRPr="001161E7">
        <w:rPr>
          <w:rFonts w:cstheme="minorHAnsi"/>
          <w:sz w:val="24"/>
          <w:szCs w:val="24"/>
        </w:rPr>
        <w:t xml:space="preserve"> you to be familiar with the terms and conditions that govern your membership in ATIXA</w:t>
      </w:r>
      <w:r w:rsidR="00B52F14" w:rsidRPr="001161E7">
        <w:rPr>
          <w:rFonts w:cstheme="minorHAnsi"/>
          <w:sz w:val="24"/>
          <w:szCs w:val="24"/>
        </w:rPr>
        <w:t xml:space="preserve"> (“membership”)</w:t>
      </w:r>
      <w:r w:rsidR="005E77FA" w:rsidRPr="001161E7">
        <w:rPr>
          <w:rFonts w:cstheme="minorHAnsi"/>
          <w:sz w:val="24"/>
          <w:szCs w:val="24"/>
        </w:rPr>
        <w:t xml:space="preserve"> and </w:t>
      </w:r>
      <w:r w:rsidRPr="001161E7">
        <w:rPr>
          <w:rFonts w:cstheme="minorHAnsi"/>
          <w:sz w:val="24"/>
          <w:szCs w:val="24"/>
        </w:rPr>
        <w:t xml:space="preserve">your access to and use of </w:t>
      </w:r>
      <w:r w:rsidR="00407BB4">
        <w:rPr>
          <w:rFonts w:cstheme="minorHAnsi"/>
          <w:sz w:val="24"/>
          <w:szCs w:val="24"/>
        </w:rPr>
        <w:t>ATIXA</w:t>
      </w:r>
      <w:r w:rsidR="00407BB4" w:rsidRPr="001161E7">
        <w:rPr>
          <w:rFonts w:cstheme="minorHAnsi"/>
          <w:sz w:val="24"/>
          <w:szCs w:val="24"/>
        </w:rPr>
        <w:t xml:space="preserve"> </w:t>
      </w:r>
      <w:r w:rsidR="005A60EF" w:rsidRPr="001161E7">
        <w:rPr>
          <w:rFonts w:cstheme="minorHAnsi"/>
          <w:sz w:val="24"/>
          <w:szCs w:val="24"/>
        </w:rPr>
        <w:t>services, web</w:t>
      </w:r>
      <w:r w:rsidRPr="001161E7">
        <w:rPr>
          <w:rFonts w:cstheme="minorHAnsi"/>
          <w:sz w:val="24"/>
          <w:szCs w:val="24"/>
        </w:rPr>
        <w:t>sites</w:t>
      </w:r>
      <w:r w:rsidR="005A60EF" w:rsidRPr="001161E7">
        <w:rPr>
          <w:rFonts w:cstheme="minorHAnsi"/>
          <w:sz w:val="24"/>
          <w:szCs w:val="24"/>
        </w:rPr>
        <w:t>, and/or other technology</w:t>
      </w:r>
      <w:r w:rsidR="00B52F14" w:rsidRPr="001161E7">
        <w:rPr>
          <w:rFonts w:cstheme="minorHAnsi"/>
          <w:sz w:val="24"/>
          <w:szCs w:val="24"/>
        </w:rPr>
        <w:t xml:space="preserve"> (“services”)</w:t>
      </w:r>
      <w:r w:rsidRPr="001161E7">
        <w:rPr>
          <w:rFonts w:cstheme="minorHAnsi"/>
          <w:sz w:val="24"/>
          <w:szCs w:val="24"/>
        </w:rPr>
        <w:t xml:space="preserve">. </w:t>
      </w:r>
      <w:r w:rsidR="00407BB4">
        <w:rPr>
          <w:rFonts w:cstheme="minorHAnsi"/>
          <w:sz w:val="24"/>
          <w:szCs w:val="24"/>
        </w:rPr>
        <w:t>By joining the association, y</w:t>
      </w:r>
      <w:r w:rsidRPr="001161E7">
        <w:rPr>
          <w:rFonts w:cstheme="minorHAnsi"/>
          <w:sz w:val="24"/>
          <w:szCs w:val="24"/>
        </w:rPr>
        <w:t>ou agree to be bound by and abide by these terms</w:t>
      </w:r>
      <w:r w:rsidR="00C70225" w:rsidRPr="001161E7">
        <w:rPr>
          <w:rFonts w:cstheme="minorHAnsi"/>
          <w:sz w:val="24"/>
          <w:szCs w:val="24"/>
        </w:rPr>
        <w:t>, including any other policies incorporated by reference</w:t>
      </w:r>
      <w:r w:rsidRPr="001161E7">
        <w:rPr>
          <w:rFonts w:cstheme="minorHAnsi"/>
          <w:sz w:val="24"/>
          <w:szCs w:val="24"/>
        </w:rPr>
        <w:t xml:space="preserve">. ATIXA reserves the right to </w:t>
      </w:r>
      <w:r w:rsidR="00C70225" w:rsidRPr="001161E7">
        <w:rPr>
          <w:rFonts w:cstheme="minorHAnsi"/>
          <w:sz w:val="24"/>
          <w:szCs w:val="24"/>
        </w:rPr>
        <w:t>revise and update</w:t>
      </w:r>
      <w:r w:rsidRPr="001161E7">
        <w:rPr>
          <w:rFonts w:cstheme="minorHAnsi"/>
          <w:sz w:val="24"/>
          <w:szCs w:val="24"/>
        </w:rPr>
        <w:t xml:space="preserve"> these terms at any time, and any changes </w:t>
      </w:r>
      <w:r w:rsidR="00C70225" w:rsidRPr="001161E7">
        <w:rPr>
          <w:rFonts w:cstheme="minorHAnsi"/>
          <w:sz w:val="24"/>
          <w:szCs w:val="24"/>
        </w:rPr>
        <w:t xml:space="preserve">become immediately effective when </w:t>
      </w:r>
      <w:r w:rsidRPr="001161E7">
        <w:rPr>
          <w:rFonts w:cstheme="minorHAnsi"/>
          <w:sz w:val="24"/>
          <w:szCs w:val="24"/>
        </w:rPr>
        <w:t>posted on this page.</w:t>
      </w:r>
      <w:r w:rsidR="00C70225" w:rsidRPr="001161E7">
        <w:rPr>
          <w:rFonts w:cstheme="minorHAnsi"/>
          <w:sz w:val="24"/>
          <w:szCs w:val="24"/>
        </w:rPr>
        <w:t xml:space="preserve"> Your continued use of the </w:t>
      </w:r>
      <w:r w:rsidR="00B52F14" w:rsidRPr="00CA7834">
        <w:rPr>
          <w:rFonts w:cstheme="minorHAnsi"/>
          <w:sz w:val="24"/>
          <w:szCs w:val="24"/>
        </w:rPr>
        <w:t xml:space="preserve">membership and </w:t>
      </w:r>
      <w:r w:rsidR="00C70225" w:rsidRPr="00CA7834">
        <w:rPr>
          <w:rFonts w:cstheme="minorHAnsi"/>
          <w:sz w:val="24"/>
          <w:szCs w:val="24"/>
        </w:rPr>
        <w:t>services indicates that you accept and agree to any changes.</w:t>
      </w:r>
    </w:p>
    <w:p w14:paraId="4522AC56" w14:textId="2F5F01F7" w:rsidR="005A60EF" w:rsidRPr="001161E7" w:rsidRDefault="005A60EF" w:rsidP="008367B1">
      <w:pPr>
        <w:shd w:val="clear" w:color="auto" w:fill="FFFFFF"/>
        <w:spacing w:after="100" w:afterAutospacing="1" w:line="240" w:lineRule="auto"/>
        <w:rPr>
          <w:rFonts w:eastAsia="Times New Roman" w:cstheme="minorHAnsi"/>
          <w:b/>
          <w:bCs/>
          <w:color w:val="00131F"/>
          <w:sz w:val="24"/>
          <w:szCs w:val="24"/>
        </w:rPr>
      </w:pPr>
      <w:r w:rsidRPr="00CA7834">
        <w:rPr>
          <w:rFonts w:eastAsia="Times New Roman" w:cstheme="minorHAnsi"/>
          <w:b/>
          <w:bCs/>
          <w:color w:val="00131F"/>
          <w:sz w:val="24"/>
          <w:szCs w:val="24"/>
        </w:rPr>
        <w:t>Membership Terms</w:t>
      </w:r>
    </w:p>
    <w:p w14:paraId="37AEB8C7" w14:textId="72A278DA" w:rsidR="005A60EF" w:rsidRPr="001161E7" w:rsidRDefault="005A60EF" w:rsidP="008367B1">
      <w:pPr>
        <w:pStyle w:val="ListParagraph"/>
        <w:numPr>
          <w:ilvl w:val="0"/>
          <w:numId w:val="2"/>
        </w:numPr>
        <w:shd w:val="clear" w:color="auto" w:fill="FFFFFF"/>
        <w:spacing w:after="100" w:afterAutospacing="1" w:line="240" w:lineRule="auto"/>
        <w:rPr>
          <w:rFonts w:eastAsia="Times New Roman" w:cstheme="minorHAnsi"/>
          <w:color w:val="00131F"/>
          <w:sz w:val="24"/>
          <w:szCs w:val="24"/>
        </w:rPr>
      </w:pPr>
      <w:r w:rsidRPr="001161E7">
        <w:rPr>
          <w:rFonts w:eastAsia="Times New Roman" w:cstheme="minorHAnsi"/>
          <w:color w:val="00131F"/>
          <w:sz w:val="24"/>
          <w:szCs w:val="24"/>
        </w:rPr>
        <w:t>Membership is open to those who have a demonstrated commonality of interest with Title IX administrators.</w:t>
      </w:r>
    </w:p>
    <w:p w14:paraId="6372D06C" w14:textId="5FE16F7B" w:rsidR="007E421B" w:rsidRPr="001161E7" w:rsidRDefault="00B75796" w:rsidP="008367B1">
      <w:pPr>
        <w:pStyle w:val="ListParagraph"/>
        <w:numPr>
          <w:ilvl w:val="0"/>
          <w:numId w:val="2"/>
        </w:numPr>
        <w:shd w:val="clear" w:color="auto" w:fill="FFFFFF"/>
        <w:spacing w:after="100" w:afterAutospacing="1" w:line="240" w:lineRule="auto"/>
        <w:rPr>
          <w:rFonts w:eastAsia="Times New Roman" w:cstheme="minorHAnsi"/>
          <w:color w:val="00131F"/>
          <w:sz w:val="24"/>
          <w:szCs w:val="24"/>
        </w:rPr>
      </w:pPr>
      <w:r w:rsidRPr="008367B1">
        <w:rPr>
          <w:rFonts w:cstheme="minorHAnsi"/>
          <w:sz w:val="24"/>
          <w:szCs w:val="24"/>
        </w:rPr>
        <w:t xml:space="preserve">Membership is based on a rolling-year </w:t>
      </w:r>
      <w:r w:rsidR="005A60EF" w:rsidRPr="008367B1">
        <w:rPr>
          <w:rFonts w:cstheme="minorHAnsi"/>
          <w:sz w:val="24"/>
          <w:szCs w:val="24"/>
        </w:rPr>
        <w:t xml:space="preserve">calendar and </w:t>
      </w:r>
      <w:r w:rsidRPr="008367B1">
        <w:rPr>
          <w:rFonts w:cstheme="minorHAnsi"/>
          <w:sz w:val="24"/>
          <w:szCs w:val="24"/>
        </w:rPr>
        <w:t xml:space="preserve">begins immediately upon </w:t>
      </w:r>
      <w:r w:rsidR="007E421B" w:rsidRPr="008367B1">
        <w:rPr>
          <w:rFonts w:cstheme="minorHAnsi"/>
          <w:sz w:val="24"/>
          <w:szCs w:val="24"/>
        </w:rPr>
        <w:t>receipt of payment and processing</w:t>
      </w:r>
      <w:r w:rsidR="007E421B" w:rsidRPr="001161E7">
        <w:rPr>
          <w:rFonts w:cstheme="minorHAnsi"/>
          <w:sz w:val="24"/>
          <w:szCs w:val="24"/>
        </w:rPr>
        <w:t xml:space="preserve"> by ATIXA</w:t>
      </w:r>
      <w:r w:rsidRPr="001161E7">
        <w:rPr>
          <w:rFonts w:cstheme="minorHAnsi"/>
          <w:sz w:val="24"/>
          <w:szCs w:val="24"/>
        </w:rPr>
        <w:t>. Membership expires</w:t>
      </w:r>
      <w:r w:rsidR="007E421B" w:rsidRPr="001161E7">
        <w:rPr>
          <w:rFonts w:cstheme="minorHAnsi"/>
          <w:sz w:val="24"/>
          <w:szCs w:val="24"/>
        </w:rPr>
        <w:t xml:space="preserve"> after one year. </w:t>
      </w:r>
      <w:r w:rsidR="001161E7">
        <w:rPr>
          <w:rFonts w:cstheme="minorHAnsi"/>
          <w:sz w:val="24"/>
          <w:szCs w:val="24"/>
        </w:rPr>
        <w:t>ATIXA reserves the right to increase membership fees at any time.</w:t>
      </w:r>
    </w:p>
    <w:p w14:paraId="6AA5703A" w14:textId="34DD509E" w:rsidR="007E421B" w:rsidRPr="001161E7" w:rsidRDefault="007E421B" w:rsidP="008367B1">
      <w:pPr>
        <w:pStyle w:val="ListParagraph"/>
        <w:numPr>
          <w:ilvl w:val="0"/>
          <w:numId w:val="2"/>
        </w:numPr>
        <w:shd w:val="clear" w:color="auto" w:fill="FFFFFF"/>
        <w:spacing w:after="100" w:afterAutospacing="1" w:line="240" w:lineRule="auto"/>
        <w:rPr>
          <w:rFonts w:eastAsia="Times New Roman" w:cstheme="minorHAnsi"/>
          <w:color w:val="00131F"/>
          <w:sz w:val="24"/>
          <w:szCs w:val="24"/>
        </w:rPr>
      </w:pPr>
      <w:r w:rsidRPr="001161E7">
        <w:rPr>
          <w:rFonts w:cstheme="minorHAnsi"/>
          <w:sz w:val="24"/>
          <w:szCs w:val="24"/>
        </w:rPr>
        <w:t xml:space="preserve">ATIXA does not </w:t>
      </w:r>
      <w:r w:rsidR="00407BB4">
        <w:rPr>
          <w:rFonts w:cstheme="minorHAnsi"/>
          <w:sz w:val="24"/>
          <w:szCs w:val="24"/>
        </w:rPr>
        <w:t>provide</w:t>
      </w:r>
      <w:r w:rsidR="00407BB4" w:rsidRPr="001161E7">
        <w:rPr>
          <w:rFonts w:cstheme="minorHAnsi"/>
          <w:sz w:val="24"/>
          <w:szCs w:val="24"/>
        </w:rPr>
        <w:t xml:space="preserve"> </w:t>
      </w:r>
      <w:r w:rsidRPr="001161E7">
        <w:rPr>
          <w:rFonts w:cstheme="minorHAnsi"/>
          <w:sz w:val="24"/>
          <w:szCs w:val="24"/>
        </w:rPr>
        <w:t xml:space="preserve">any products, training, or event discounts retroactively prior to the membership </w:t>
      </w:r>
      <w:r w:rsidR="00C70225" w:rsidRPr="001161E7">
        <w:rPr>
          <w:rFonts w:cstheme="minorHAnsi"/>
          <w:sz w:val="24"/>
          <w:szCs w:val="24"/>
        </w:rPr>
        <w:t>start</w:t>
      </w:r>
      <w:r w:rsidRPr="001161E7">
        <w:rPr>
          <w:rFonts w:cstheme="minorHAnsi"/>
          <w:sz w:val="24"/>
          <w:szCs w:val="24"/>
        </w:rPr>
        <w:t xml:space="preserve"> date.  </w:t>
      </w:r>
    </w:p>
    <w:p w14:paraId="0CAA59D7" w14:textId="1D511D7D" w:rsidR="00A863BF" w:rsidRPr="00B609DC" w:rsidRDefault="007F6B6E" w:rsidP="00A863BF">
      <w:pPr>
        <w:pStyle w:val="ListParagraph"/>
        <w:numPr>
          <w:ilvl w:val="0"/>
          <w:numId w:val="2"/>
        </w:numPr>
        <w:shd w:val="clear" w:color="auto" w:fill="FFFFFF"/>
        <w:spacing w:after="100" w:afterAutospacing="1" w:line="240" w:lineRule="auto"/>
        <w:rPr>
          <w:rFonts w:cstheme="minorHAnsi"/>
          <w:sz w:val="24"/>
          <w:szCs w:val="24"/>
        </w:rPr>
      </w:pPr>
      <w:r w:rsidRPr="001161E7">
        <w:rPr>
          <w:rFonts w:cstheme="minorHAnsi"/>
          <w:sz w:val="24"/>
          <w:szCs w:val="24"/>
        </w:rPr>
        <w:t xml:space="preserve">Upon </w:t>
      </w:r>
      <w:r w:rsidR="00441AAC">
        <w:rPr>
          <w:rFonts w:cstheme="minorHAnsi"/>
          <w:sz w:val="24"/>
          <w:szCs w:val="24"/>
        </w:rPr>
        <w:t>effective date</w:t>
      </w:r>
      <w:r w:rsidR="00407BB4" w:rsidRPr="00CA7834">
        <w:rPr>
          <w:rFonts w:cstheme="minorHAnsi"/>
          <w:sz w:val="24"/>
          <w:szCs w:val="24"/>
        </w:rPr>
        <w:t xml:space="preserve"> </w:t>
      </w:r>
      <w:r w:rsidR="00000D13" w:rsidRPr="00CA7834">
        <w:rPr>
          <w:rFonts w:cstheme="minorHAnsi"/>
          <w:sz w:val="24"/>
          <w:szCs w:val="24"/>
        </w:rPr>
        <w:t xml:space="preserve">of </w:t>
      </w:r>
      <w:r w:rsidRPr="008367B1">
        <w:rPr>
          <w:rFonts w:cstheme="minorHAnsi"/>
          <w:sz w:val="24"/>
          <w:szCs w:val="24"/>
        </w:rPr>
        <w:t xml:space="preserve">membership, all membership </w:t>
      </w:r>
      <w:r w:rsidR="005A60EF" w:rsidRPr="008367B1">
        <w:rPr>
          <w:rFonts w:cstheme="minorHAnsi"/>
          <w:sz w:val="24"/>
          <w:szCs w:val="24"/>
        </w:rPr>
        <w:t xml:space="preserve">benefits </w:t>
      </w:r>
      <w:r w:rsidRPr="008367B1">
        <w:rPr>
          <w:rFonts w:cstheme="minorHAnsi"/>
          <w:sz w:val="24"/>
          <w:szCs w:val="24"/>
        </w:rPr>
        <w:t xml:space="preserve">and access </w:t>
      </w:r>
      <w:r w:rsidR="00441AAC">
        <w:rPr>
          <w:rFonts w:cstheme="minorHAnsi"/>
          <w:sz w:val="24"/>
          <w:szCs w:val="24"/>
        </w:rPr>
        <w:t>thereto are</w:t>
      </w:r>
      <w:r w:rsidRPr="008367B1">
        <w:rPr>
          <w:rFonts w:cstheme="minorHAnsi"/>
          <w:sz w:val="24"/>
          <w:szCs w:val="24"/>
        </w:rPr>
        <w:t xml:space="preserve"> fully delivered </w:t>
      </w:r>
      <w:r w:rsidR="005A60EF" w:rsidRPr="008367B1">
        <w:rPr>
          <w:rFonts w:cstheme="minorHAnsi"/>
          <w:sz w:val="24"/>
          <w:szCs w:val="24"/>
        </w:rPr>
        <w:t>for the entirety of your membership year</w:t>
      </w:r>
      <w:r w:rsidRPr="008367B1">
        <w:rPr>
          <w:rFonts w:cstheme="minorHAnsi"/>
          <w:sz w:val="24"/>
          <w:szCs w:val="24"/>
        </w:rPr>
        <w:t xml:space="preserve">. </w:t>
      </w:r>
      <w:r w:rsidR="00A863BF" w:rsidRPr="00A863BF">
        <w:rPr>
          <w:rFonts w:cstheme="minorHAnsi"/>
          <w:sz w:val="24"/>
          <w:szCs w:val="24"/>
        </w:rPr>
        <w:t>Furthermore, it is the member’s responsibility to access member benefits or service</w:t>
      </w:r>
      <w:r w:rsidR="00407BB4">
        <w:rPr>
          <w:rFonts w:cstheme="minorHAnsi"/>
          <w:sz w:val="24"/>
          <w:szCs w:val="24"/>
        </w:rPr>
        <w:t>s</w:t>
      </w:r>
      <w:r w:rsidR="00A863BF" w:rsidRPr="00A863BF">
        <w:rPr>
          <w:rFonts w:cstheme="minorHAnsi"/>
          <w:sz w:val="24"/>
          <w:szCs w:val="24"/>
        </w:rPr>
        <w:t xml:space="preserve"> of their choosing and ATIXA take</w:t>
      </w:r>
      <w:r w:rsidR="00407BB4">
        <w:rPr>
          <w:rFonts w:cstheme="minorHAnsi"/>
          <w:sz w:val="24"/>
          <w:szCs w:val="24"/>
        </w:rPr>
        <w:t>s</w:t>
      </w:r>
      <w:r w:rsidR="00A863BF" w:rsidRPr="00A863BF">
        <w:rPr>
          <w:rFonts w:cstheme="minorHAnsi"/>
          <w:sz w:val="24"/>
          <w:szCs w:val="24"/>
        </w:rPr>
        <w:t xml:space="preserve"> no responsibility for the member’s selection of benefits or services, if any, during the membership term</w:t>
      </w:r>
      <w:r w:rsidR="00407BB4">
        <w:rPr>
          <w:rFonts w:cstheme="minorHAnsi"/>
          <w:sz w:val="24"/>
          <w:szCs w:val="24"/>
        </w:rPr>
        <w:t>.</w:t>
      </w:r>
    </w:p>
    <w:p w14:paraId="7DC27758" w14:textId="50FE3934" w:rsidR="00500A3E" w:rsidRPr="001161E7" w:rsidRDefault="007E421B" w:rsidP="008367B1">
      <w:pPr>
        <w:pStyle w:val="ListParagraph"/>
        <w:numPr>
          <w:ilvl w:val="0"/>
          <w:numId w:val="2"/>
        </w:numPr>
        <w:shd w:val="clear" w:color="auto" w:fill="FFFFFF"/>
        <w:spacing w:after="100" w:afterAutospacing="1" w:line="240" w:lineRule="auto"/>
        <w:rPr>
          <w:rFonts w:eastAsia="Times New Roman" w:cstheme="minorHAnsi"/>
          <w:color w:val="00131F"/>
          <w:sz w:val="24"/>
          <w:szCs w:val="24"/>
        </w:rPr>
      </w:pPr>
      <w:r w:rsidRPr="001161E7">
        <w:rPr>
          <w:rFonts w:cstheme="minorHAnsi"/>
          <w:sz w:val="24"/>
          <w:szCs w:val="24"/>
        </w:rPr>
        <w:t xml:space="preserve">Membership </w:t>
      </w:r>
      <w:r w:rsidR="00B52F14" w:rsidRPr="001161E7">
        <w:rPr>
          <w:rFonts w:cstheme="minorHAnsi"/>
          <w:sz w:val="24"/>
          <w:szCs w:val="24"/>
        </w:rPr>
        <w:t xml:space="preserve">is </w:t>
      </w:r>
      <w:r w:rsidRPr="00CA7834">
        <w:rPr>
          <w:rFonts w:cstheme="minorHAnsi"/>
          <w:sz w:val="24"/>
          <w:szCs w:val="24"/>
        </w:rPr>
        <w:t xml:space="preserve">transferable but </w:t>
      </w:r>
      <w:r w:rsidR="008367B1">
        <w:rPr>
          <w:rFonts w:cstheme="minorHAnsi"/>
          <w:sz w:val="24"/>
          <w:szCs w:val="24"/>
        </w:rPr>
        <w:t>is</w:t>
      </w:r>
      <w:r w:rsidR="008367B1" w:rsidRPr="00CA7834">
        <w:rPr>
          <w:rFonts w:cstheme="minorHAnsi"/>
          <w:sz w:val="24"/>
          <w:szCs w:val="24"/>
        </w:rPr>
        <w:t xml:space="preserve"> </w:t>
      </w:r>
      <w:r w:rsidRPr="00CA7834">
        <w:rPr>
          <w:rFonts w:cstheme="minorHAnsi"/>
          <w:sz w:val="24"/>
          <w:szCs w:val="24"/>
        </w:rPr>
        <w:t xml:space="preserve">not refundable. </w:t>
      </w:r>
      <w:r w:rsidR="00500A3E" w:rsidRPr="008367B1">
        <w:rPr>
          <w:rFonts w:eastAsia="Times New Roman" w:cstheme="minorHAnsi"/>
          <w:color w:val="00131F"/>
          <w:sz w:val="24"/>
          <w:szCs w:val="24"/>
        </w:rPr>
        <w:t xml:space="preserve">ATIXA understands that members may change jobs or institutions during the course of their membership year. A membership is owned by the party who pays for it. </w:t>
      </w:r>
      <w:r w:rsidR="00413553" w:rsidRPr="008367B1">
        <w:rPr>
          <w:rFonts w:eastAsia="Times New Roman" w:cstheme="minorHAnsi"/>
          <w:color w:val="00131F"/>
          <w:sz w:val="24"/>
          <w:szCs w:val="24"/>
        </w:rPr>
        <w:t>A</w:t>
      </w:r>
      <w:r w:rsidR="00500A3E" w:rsidRPr="008367B1">
        <w:rPr>
          <w:rFonts w:eastAsia="Times New Roman" w:cstheme="minorHAnsi"/>
          <w:color w:val="00131F"/>
          <w:sz w:val="24"/>
          <w:szCs w:val="24"/>
        </w:rPr>
        <w:t xml:space="preserve"> membership purchased by an institution</w:t>
      </w:r>
      <w:r w:rsidR="00413553" w:rsidRPr="001161E7">
        <w:rPr>
          <w:rFonts w:eastAsia="Times New Roman" w:cstheme="minorHAnsi"/>
          <w:color w:val="00131F"/>
          <w:sz w:val="24"/>
          <w:szCs w:val="24"/>
        </w:rPr>
        <w:t xml:space="preserve"> </w:t>
      </w:r>
      <w:r w:rsidR="00500A3E" w:rsidRPr="001161E7">
        <w:rPr>
          <w:rFonts w:eastAsia="Times New Roman" w:cstheme="minorHAnsi"/>
          <w:color w:val="00131F"/>
          <w:sz w:val="24"/>
          <w:szCs w:val="24"/>
        </w:rPr>
        <w:t xml:space="preserve">remains with the institution. </w:t>
      </w:r>
      <w:r w:rsidR="00413553" w:rsidRPr="001161E7">
        <w:rPr>
          <w:rFonts w:eastAsia="Times New Roman" w:cstheme="minorHAnsi"/>
          <w:color w:val="00131F"/>
          <w:sz w:val="24"/>
          <w:szCs w:val="24"/>
        </w:rPr>
        <w:t xml:space="preserve">Individuals may maintain a membership when </w:t>
      </w:r>
      <w:r w:rsidR="005A60EF" w:rsidRPr="001161E7">
        <w:rPr>
          <w:rFonts w:eastAsia="Times New Roman" w:cstheme="minorHAnsi"/>
          <w:color w:val="00131F"/>
          <w:sz w:val="24"/>
          <w:szCs w:val="24"/>
        </w:rPr>
        <w:t>it was</w:t>
      </w:r>
      <w:r w:rsidR="00413553" w:rsidRPr="001161E7">
        <w:rPr>
          <w:rFonts w:eastAsia="Times New Roman" w:cstheme="minorHAnsi"/>
          <w:color w:val="00131F"/>
          <w:sz w:val="24"/>
          <w:szCs w:val="24"/>
        </w:rPr>
        <w:t xml:space="preserve"> purchased with the individual’s funds.</w:t>
      </w:r>
    </w:p>
    <w:p w14:paraId="6D6AA8EC" w14:textId="19B4B3F3" w:rsidR="00593272" w:rsidRPr="001161E7" w:rsidRDefault="00593272" w:rsidP="008367B1">
      <w:pPr>
        <w:pStyle w:val="ListParagraph"/>
        <w:numPr>
          <w:ilvl w:val="0"/>
          <w:numId w:val="2"/>
        </w:numPr>
        <w:shd w:val="clear" w:color="auto" w:fill="FFFFFF"/>
        <w:spacing w:after="100" w:afterAutospacing="1" w:line="240" w:lineRule="auto"/>
        <w:rPr>
          <w:rFonts w:eastAsia="Times New Roman" w:cstheme="minorHAnsi"/>
          <w:color w:val="00131F"/>
          <w:sz w:val="24"/>
          <w:szCs w:val="24"/>
        </w:rPr>
      </w:pPr>
      <w:r w:rsidRPr="001161E7">
        <w:rPr>
          <w:rFonts w:cstheme="minorHAnsi"/>
          <w:sz w:val="24"/>
          <w:szCs w:val="24"/>
        </w:rPr>
        <w:t xml:space="preserve">Existing members may contact ATIXA at any time at </w:t>
      </w:r>
      <w:hyperlink r:id="rId6" w:history="1">
        <w:r w:rsidR="008771E6" w:rsidRPr="00480DA1">
          <w:rPr>
            <w:rStyle w:val="Hyperlink"/>
            <w:rFonts w:cstheme="minorHAnsi"/>
            <w:sz w:val="24"/>
            <w:szCs w:val="24"/>
          </w:rPr>
          <w:t>members@atixa.org</w:t>
        </w:r>
      </w:hyperlink>
      <w:r w:rsidRPr="001161E7">
        <w:rPr>
          <w:rFonts w:cstheme="minorHAnsi"/>
          <w:sz w:val="24"/>
          <w:szCs w:val="24"/>
        </w:rPr>
        <w:t xml:space="preserve"> or </w:t>
      </w:r>
      <w:r w:rsidR="008771E6" w:rsidRPr="001161E7">
        <w:rPr>
          <w:rFonts w:cstheme="minorHAnsi"/>
          <w:sz w:val="24"/>
          <w:szCs w:val="24"/>
        </w:rPr>
        <w:t>(610) 644-7858</w:t>
      </w:r>
      <w:r w:rsidRPr="001161E7">
        <w:rPr>
          <w:rFonts w:cstheme="minorHAnsi"/>
          <w:sz w:val="24"/>
          <w:szCs w:val="24"/>
        </w:rPr>
        <w:t xml:space="preserve"> to inquire about upgrading membership at any point prior to the membership expiration date.</w:t>
      </w:r>
    </w:p>
    <w:p w14:paraId="2869701E" w14:textId="6C775A59" w:rsidR="00500A3E" w:rsidRPr="00CA7834" w:rsidRDefault="00500A3E" w:rsidP="008367B1">
      <w:pPr>
        <w:shd w:val="clear" w:color="auto" w:fill="FFFFFF"/>
        <w:spacing w:after="100" w:afterAutospacing="1" w:line="240" w:lineRule="auto"/>
        <w:rPr>
          <w:rFonts w:eastAsia="Times New Roman" w:cstheme="minorHAnsi"/>
          <w:b/>
          <w:bCs/>
          <w:color w:val="00131F"/>
          <w:sz w:val="24"/>
          <w:szCs w:val="24"/>
        </w:rPr>
      </w:pPr>
      <w:r w:rsidRPr="001161E7">
        <w:rPr>
          <w:rFonts w:eastAsia="Times New Roman" w:cstheme="minorHAnsi"/>
          <w:b/>
          <w:bCs/>
          <w:color w:val="00131F"/>
          <w:sz w:val="24"/>
          <w:szCs w:val="24"/>
        </w:rPr>
        <w:t xml:space="preserve">Membership </w:t>
      </w:r>
      <w:r w:rsidR="005A60EF" w:rsidRPr="001161E7">
        <w:rPr>
          <w:rFonts w:eastAsia="Times New Roman" w:cstheme="minorHAnsi"/>
          <w:b/>
          <w:bCs/>
          <w:color w:val="00131F"/>
          <w:sz w:val="24"/>
          <w:szCs w:val="24"/>
        </w:rPr>
        <w:t>Conditions</w:t>
      </w:r>
    </w:p>
    <w:p w14:paraId="5CC7582D" w14:textId="1E5E29E1" w:rsidR="00500A3E" w:rsidRPr="008367B1" w:rsidRDefault="005A60EF" w:rsidP="00B609DC">
      <w:pPr>
        <w:numPr>
          <w:ilvl w:val="0"/>
          <w:numId w:val="3"/>
        </w:numPr>
        <w:shd w:val="clear" w:color="auto" w:fill="FFFFFF"/>
        <w:spacing w:before="100" w:beforeAutospacing="1" w:after="100" w:afterAutospacing="1" w:line="240" w:lineRule="auto"/>
        <w:rPr>
          <w:rFonts w:eastAsia="Times New Roman" w:cstheme="minorHAnsi"/>
          <w:color w:val="00131F"/>
          <w:sz w:val="24"/>
          <w:szCs w:val="24"/>
        </w:rPr>
      </w:pPr>
      <w:r w:rsidRPr="008367B1">
        <w:rPr>
          <w:rFonts w:eastAsia="Times New Roman" w:cstheme="minorHAnsi"/>
          <w:color w:val="00131F"/>
          <w:sz w:val="24"/>
          <w:szCs w:val="24"/>
        </w:rPr>
        <w:t>The ATIXA Executive Director</w:t>
      </w:r>
      <w:r w:rsidR="00407BB4">
        <w:rPr>
          <w:rFonts w:eastAsia="Times New Roman" w:cstheme="minorHAnsi"/>
          <w:color w:val="00131F"/>
          <w:sz w:val="24"/>
          <w:szCs w:val="24"/>
        </w:rPr>
        <w:t>, in consultation with the ATIXA Advisory Board as needed,</w:t>
      </w:r>
      <w:r w:rsidRPr="008367B1">
        <w:rPr>
          <w:rFonts w:eastAsia="Times New Roman" w:cstheme="minorHAnsi"/>
          <w:color w:val="00131F"/>
          <w:sz w:val="24"/>
          <w:szCs w:val="24"/>
        </w:rPr>
        <w:t xml:space="preserve"> has authority to determine any questions of membership and eligibility.</w:t>
      </w:r>
      <w:r w:rsidR="009F2040">
        <w:rPr>
          <w:rFonts w:eastAsia="Times New Roman" w:cstheme="minorHAnsi"/>
          <w:color w:val="00131F"/>
          <w:sz w:val="24"/>
          <w:szCs w:val="24"/>
        </w:rPr>
        <w:t xml:space="preserve"> </w:t>
      </w:r>
      <w:r w:rsidR="00500A3E" w:rsidRPr="008367B1">
        <w:rPr>
          <w:rFonts w:eastAsia="Times New Roman" w:cstheme="minorHAnsi"/>
          <w:color w:val="00131F"/>
          <w:sz w:val="24"/>
          <w:szCs w:val="24"/>
        </w:rPr>
        <w:t>Members will conduct themselves ethically at all times to maintain membership.</w:t>
      </w:r>
      <w:r w:rsidR="009F0393" w:rsidRPr="00E83F9C">
        <w:rPr>
          <w:rFonts w:eastAsia="Times New Roman" w:cstheme="minorHAnsi"/>
          <w:color w:val="00131F"/>
          <w:sz w:val="24"/>
          <w:szCs w:val="24"/>
        </w:rPr>
        <w:t xml:space="preserve"> </w:t>
      </w:r>
      <w:r w:rsidR="008367B1" w:rsidRPr="008367B1">
        <w:rPr>
          <w:rFonts w:eastAsia="Times New Roman" w:cstheme="minorHAnsi"/>
          <w:color w:val="00131F"/>
          <w:sz w:val="24"/>
          <w:szCs w:val="24"/>
        </w:rPr>
        <w:t xml:space="preserve">ATIXA’s Statement of Ethics can be found </w:t>
      </w:r>
      <w:hyperlink r:id="rId7" w:history="1">
        <w:r w:rsidR="008367B1" w:rsidRPr="00FD3F1C">
          <w:rPr>
            <w:rStyle w:val="Hyperlink"/>
            <w:rFonts w:eastAsia="Times New Roman" w:cstheme="minorHAnsi"/>
            <w:sz w:val="24"/>
            <w:szCs w:val="24"/>
            <w:highlight w:val="yellow"/>
          </w:rPr>
          <w:t>here</w:t>
        </w:r>
      </w:hyperlink>
      <w:bookmarkStart w:id="0" w:name="_GoBack"/>
      <w:bookmarkEnd w:id="0"/>
      <w:r w:rsidR="008367B1" w:rsidRPr="008367B1">
        <w:rPr>
          <w:rFonts w:eastAsia="Times New Roman" w:cstheme="minorHAnsi"/>
          <w:color w:val="00131F"/>
          <w:sz w:val="24"/>
          <w:szCs w:val="24"/>
        </w:rPr>
        <w:t xml:space="preserve">. </w:t>
      </w:r>
      <w:r w:rsidR="009F0393" w:rsidRPr="008367B1">
        <w:rPr>
          <w:rFonts w:eastAsia="Times New Roman" w:cstheme="minorHAnsi"/>
          <w:color w:val="00131F"/>
          <w:sz w:val="24"/>
          <w:szCs w:val="24"/>
        </w:rPr>
        <w:t xml:space="preserve">You </w:t>
      </w:r>
      <w:r w:rsidR="008367B1" w:rsidRPr="008367B1">
        <w:rPr>
          <w:rFonts w:eastAsia="Times New Roman" w:cstheme="minorHAnsi"/>
          <w:color w:val="00131F"/>
          <w:sz w:val="24"/>
          <w:szCs w:val="24"/>
        </w:rPr>
        <w:t xml:space="preserve">also </w:t>
      </w:r>
      <w:r w:rsidR="009F0393" w:rsidRPr="008367B1">
        <w:rPr>
          <w:rFonts w:eastAsia="Times New Roman" w:cstheme="minorHAnsi"/>
          <w:color w:val="00131F"/>
          <w:sz w:val="24"/>
          <w:szCs w:val="24"/>
        </w:rPr>
        <w:t xml:space="preserve">agree to use your membership and services only for lawful purposes. </w:t>
      </w:r>
      <w:r w:rsidR="00500A3E" w:rsidRPr="008367B1">
        <w:rPr>
          <w:rFonts w:eastAsia="Times New Roman" w:cstheme="minorHAnsi"/>
          <w:color w:val="00131F"/>
          <w:sz w:val="24"/>
          <w:szCs w:val="24"/>
        </w:rPr>
        <w:t xml:space="preserve">Members who engage in fraud or misrepresentation </w:t>
      </w:r>
      <w:r w:rsidR="00413553" w:rsidRPr="008367B1">
        <w:rPr>
          <w:rFonts w:eastAsia="Times New Roman" w:cstheme="minorHAnsi"/>
          <w:color w:val="00131F"/>
          <w:sz w:val="24"/>
          <w:szCs w:val="24"/>
        </w:rPr>
        <w:t>may have</w:t>
      </w:r>
      <w:r w:rsidR="00500A3E" w:rsidRPr="008367B1">
        <w:rPr>
          <w:rFonts w:eastAsia="Times New Roman" w:cstheme="minorHAnsi"/>
          <w:color w:val="00131F"/>
          <w:sz w:val="24"/>
          <w:szCs w:val="24"/>
        </w:rPr>
        <w:t xml:space="preserve"> their membership voided. </w:t>
      </w:r>
    </w:p>
    <w:p w14:paraId="668E93EE" w14:textId="3CC695A5" w:rsidR="00500A3E" w:rsidRPr="001161E7" w:rsidRDefault="00500A3E" w:rsidP="008367B1">
      <w:pPr>
        <w:pStyle w:val="ListParagraph"/>
        <w:numPr>
          <w:ilvl w:val="0"/>
          <w:numId w:val="3"/>
        </w:numPr>
        <w:shd w:val="clear" w:color="auto" w:fill="FFFFFF"/>
        <w:spacing w:after="100" w:afterAutospacing="1" w:line="240" w:lineRule="auto"/>
        <w:rPr>
          <w:rFonts w:eastAsia="Times New Roman" w:cstheme="minorHAnsi"/>
          <w:color w:val="00131F"/>
          <w:sz w:val="24"/>
          <w:szCs w:val="24"/>
        </w:rPr>
      </w:pPr>
      <w:r w:rsidRPr="001161E7">
        <w:rPr>
          <w:rFonts w:eastAsia="Times New Roman" w:cstheme="minorHAnsi"/>
          <w:color w:val="00131F"/>
          <w:sz w:val="24"/>
          <w:szCs w:val="24"/>
        </w:rPr>
        <w:t>No member may be active legal counsel against a member institution in litigation</w:t>
      </w:r>
      <w:r w:rsidR="00407BB4">
        <w:rPr>
          <w:rFonts w:eastAsia="Times New Roman" w:cstheme="minorHAnsi"/>
          <w:color w:val="00131F"/>
          <w:sz w:val="24"/>
          <w:szCs w:val="24"/>
        </w:rPr>
        <w:t xml:space="preserve"> unless a waiver is granted by the Executive Director. In the event that such a conflict of commitment arises, the member must inform the Executive Director immediately</w:t>
      </w:r>
      <w:r w:rsidRPr="001161E7">
        <w:rPr>
          <w:rFonts w:eastAsia="Times New Roman" w:cstheme="minorHAnsi"/>
          <w:color w:val="00131F"/>
          <w:sz w:val="24"/>
          <w:szCs w:val="24"/>
        </w:rPr>
        <w:t>.</w:t>
      </w:r>
      <w:r w:rsidR="00407BB4">
        <w:rPr>
          <w:rFonts w:eastAsia="Times New Roman" w:cstheme="minorHAnsi"/>
          <w:color w:val="00131F"/>
          <w:sz w:val="24"/>
          <w:szCs w:val="24"/>
        </w:rPr>
        <w:t xml:space="preserve"> </w:t>
      </w:r>
      <w:r w:rsidR="00B32A83">
        <w:rPr>
          <w:rFonts w:eastAsia="Times New Roman" w:cstheme="minorHAnsi"/>
          <w:color w:val="00131F"/>
          <w:sz w:val="24"/>
          <w:szCs w:val="24"/>
        </w:rPr>
        <w:lastRenderedPageBreak/>
        <w:t>Temporary l</w:t>
      </w:r>
      <w:r w:rsidR="00407BB4">
        <w:rPr>
          <w:rFonts w:eastAsia="Times New Roman" w:cstheme="minorHAnsi"/>
          <w:color w:val="00131F"/>
          <w:sz w:val="24"/>
          <w:szCs w:val="24"/>
        </w:rPr>
        <w:t xml:space="preserve">eaves of absence or resignations can be arranged. </w:t>
      </w:r>
      <w:r w:rsidR="00B32A83">
        <w:rPr>
          <w:rFonts w:eastAsia="Times New Roman" w:cstheme="minorHAnsi"/>
          <w:color w:val="00131F"/>
          <w:sz w:val="24"/>
          <w:szCs w:val="24"/>
        </w:rPr>
        <w:t>Pro rata adjustments or membership extensions can be implemented.</w:t>
      </w:r>
    </w:p>
    <w:p w14:paraId="30CF3E74" w14:textId="429D5251" w:rsidR="00593272" w:rsidRPr="001161E7" w:rsidRDefault="00593272" w:rsidP="008367B1">
      <w:pPr>
        <w:pStyle w:val="ListParagraph"/>
        <w:numPr>
          <w:ilvl w:val="0"/>
          <w:numId w:val="3"/>
        </w:numPr>
        <w:shd w:val="clear" w:color="auto" w:fill="FFFFFF"/>
        <w:spacing w:after="100" w:afterAutospacing="1" w:line="240" w:lineRule="auto"/>
        <w:rPr>
          <w:rFonts w:eastAsia="Times New Roman" w:cstheme="minorHAnsi"/>
          <w:color w:val="00131F"/>
          <w:sz w:val="24"/>
          <w:szCs w:val="24"/>
        </w:rPr>
      </w:pPr>
      <w:r w:rsidRPr="001161E7">
        <w:rPr>
          <w:rFonts w:eastAsia="Times New Roman" w:cstheme="minorHAnsi"/>
          <w:color w:val="00131F"/>
          <w:sz w:val="24"/>
          <w:szCs w:val="24"/>
        </w:rPr>
        <w:t>Applicants for membership agree that in the event that a membership registration is not accepted or is later terminated, that damages shall be limited to the amount of the paid value of the membership, and pro-rated from the date of non-acceptance or termination.</w:t>
      </w:r>
    </w:p>
    <w:p w14:paraId="286BBDD3" w14:textId="52051EAF" w:rsidR="009F0393" w:rsidRPr="00B609DC" w:rsidRDefault="009F0393" w:rsidP="008367B1">
      <w:pPr>
        <w:shd w:val="clear" w:color="auto" w:fill="FFFFFF"/>
        <w:spacing w:after="100" w:afterAutospacing="1" w:line="240" w:lineRule="auto"/>
        <w:ind w:left="360"/>
        <w:rPr>
          <w:rFonts w:eastAsia="Times New Roman" w:cstheme="minorHAnsi"/>
          <w:b/>
          <w:bCs/>
          <w:color w:val="00131F"/>
          <w:sz w:val="24"/>
          <w:szCs w:val="24"/>
        </w:rPr>
      </w:pPr>
      <w:r w:rsidRPr="00B609DC">
        <w:rPr>
          <w:rFonts w:eastAsia="Times New Roman" w:cstheme="minorHAnsi"/>
          <w:b/>
          <w:bCs/>
          <w:color w:val="00131F"/>
          <w:sz w:val="24"/>
          <w:szCs w:val="24"/>
        </w:rPr>
        <w:t>Limitation of Liability; No Legal Advice</w:t>
      </w:r>
    </w:p>
    <w:p w14:paraId="71273EC4" w14:textId="04BAED81" w:rsidR="00CA7834" w:rsidRPr="00B609DC" w:rsidRDefault="0012359E" w:rsidP="008367B1">
      <w:pPr>
        <w:pStyle w:val="ListParagraph"/>
        <w:numPr>
          <w:ilvl w:val="0"/>
          <w:numId w:val="5"/>
        </w:numPr>
        <w:shd w:val="clear" w:color="auto" w:fill="FFFFFF"/>
        <w:spacing w:after="100" w:afterAutospacing="1" w:line="240" w:lineRule="auto"/>
        <w:rPr>
          <w:rFonts w:eastAsia="Times New Roman" w:cstheme="minorHAnsi"/>
          <w:b/>
          <w:bCs/>
          <w:color w:val="00131F"/>
          <w:sz w:val="24"/>
          <w:szCs w:val="24"/>
        </w:rPr>
      </w:pPr>
      <w:r w:rsidRPr="00B609DC">
        <w:rPr>
          <w:rFonts w:eastAsia="Times New Roman" w:cstheme="minorHAnsi"/>
          <w:b/>
          <w:bCs/>
          <w:color w:val="00131F"/>
          <w:sz w:val="24"/>
          <w:szCs w:val="24"/>
        </w:rPr>
        <w:t xml:space="preserve">YOUR USE OF THE </w:t>
      </w:r>
      <w:r w:rsidR="00B32A83" w:rsidRPr="00B609DC">
        <w:rPr>
          <w:rFonts w:eastAsia="Times New Roman" w:cstheme="minorHAnsi"/>
          <w:b/>
          <w:bCs/>
          <w:color w:val="00131F"/>
          <w:sz w:val="24"/>
          <w:szCs w:val="24"/>
        </w:rPr>
        <w:t xml:space="preserve">ATIXA </w:t>
      </w:r>
      <w:r w:rsidRPr="00B609DC">
        <w:rPr>
          <w:rFonts w:eastAsia="Times New Roman" w:cstheme="minorHAnsi"/>
          <w:b/>
          <w:bCs/>
          <w:color w:val="00131F"/>
          <w:sz w:val="24"/>
          <w:szCs w:val="24"/>
        </w:rPr>
        <w:t xml:space="preserve">WEBSITE, TECHNOLOGY, AND/OR SERVICES IS AT YOUR OWN RISK, AND ALL ARE PROVIDED ON AN “AS IS” AND “AS AVAILABLE” BASIS, WITHOUT ANY WARRANTIES OF ANY KIND, EITHER EXPRESS OR IMPLIED. </w:t>
      </w:r>
      <w:r w:rsidR="00CA7834" w:rsidRPr="00B609DC">
        <w:rPr>
          <w:rFonts w:eastAsia="Times New Roman" w:cstheme="minorHAnsi"/>
          <w:color w:val="00131F"/>
          <w:sz w:val="24"/>
          <w:szCs w:val="24"/>
        </w:rPr>
        <w:t xml:space="preserve">To the maximum extent permitted by law, ATIXA, </w:t>
      </w:r>
      <w:r w:rsidR="00B32A83" w:rsidRPr="00B609DC">
        <w:rPr>
          <w:rFonts w:eastAsia="Times New Roman" w:cstheme="minorHAnsi"/>
          <w:color w:val="00131F"/>
          <w:sz w:val="24"/>
          <w:szCs w:val="24"/>
        </w:rPr>
        <w:t>its</w:t>
      </w:r>
      <w:r w:rsidR="00CA7834" w:rsidRPr="00B609DC">
        <w:rPr>
          <w:rFonts w:eastAsia="Times New Roman" w:cstheme="minorHAnsi"/>
          <w:color w:val="00131F"/>
          <w:sz w:val="24"/>
          <w:szCs w:val="24"/>
        </w:rPr>
        <w:t xml:space="preserve"> affiliates, licensors and service providers, and </w:t>
      </w:r>
      <w:r w:rsidR="00B32A83" w:rsidRPr="00B609DC">
        <w:rPr>
          <w:rFonts w:eastAsia="Times New Roman" w:cstheme="minorHAnsi"/>
          <w:color w:val="00131F"/>
          <w:sz w:val="24"/>
          <w:szCs w:val="24"/>
        </w:rPr>
        <w:t>its</w:t>
      </w:r>
      <w:r w:rsidR="00CA7834" w:rsidRPr="00B609DC">
        <w:rPr>
          <w:rFonts w:eastAsia="Times New Roman" w:cstheme="minorHAnsi"/>
          <w:color w:val="00131F"/>
          <w:sz w:val="24"/>
          <w:szCs w:val="24"/>
        </w:rPr>
        <w:t xml:space="preserve"> respective officers, employees, contractors, and agents will not be liable for any damages arising from or related to your use of your membership or services. You agree to defend, indemnify, and hold harmless TNG</w:t>
      </w:r>
      <w:r w:rsidR="00B32A83" w:rsidRPr="00B609DC">
        <w:rPr>
          <w:rFonts w:eastAsia="Times New Roman" w:cstheme="minorHAnsi"/>
          <w:color w:val="00131F"/>
          <w:sz w:val="24"/>
          <w:szCs w:val="24"/>
        </w:rPr>
        <w:t xml:space="preserve"> (as the management company for ATIXA, chosen by ATIXA)</w:t>
      </w:r>
      <w:r w:rsidR="00CA7834" w:rsidRPr="00B609DC">
        <w:rPr>
          <w:rFonts w:eastAsia="Times New Roman" w:cstheme="minorHAnsi"/>
          <w:color w:val="00131F"/>
          <w:sz w:val="24"/>
          <w:szCs w:val="24"/>
        </w:rPr>
        <w:t xml:space="preserve">, ATIXA, </w:t>
      </w:r>
      <w:r w:rsidR="00B32A83" w:rsidRPr="00B609DC">
        <w:rPr>
          <w:rFonts w:eastAsia="Times New Roman" w:cstheme="minorHAnsi"/>
          <w:color w:val="00131F"/>
          <w:sz w:val="24"/>
          <w:szCs w:val="24"/>
        </w:rPr>
        <w:t>its</w:t>
      </w:r>
      <w:r w:rsidR="00CA7834" w:rsidRPr="00B609DC">
        <w:rPr>
          <w:rFonts w:eastAsia="Times New Roman" w:cstheme="minorHAnsi"/>
          <w:color w:val="00131F"/>
          <w:sz w:val="24"/>
          <w:szCs w:val="24"/>
        </w:rPr>
        <w:t xml:space="preserve"> affiliates, licensors and service providers, and </w:t>
      </w:r>
      <w:r w:rsidR="00B32A83" w:rsidRPr="00B609DC">
        <w:rPr>
          <w:rFonts w:eastAsia="Times New Roman" w:cstheme="minorHAnsi"/>
          <w:color w:val="00131F"/>
          <w:sz w:val="24"/>
          <w:szCs w:val="24"/>
        </w:rPr>
        <w:t xml:space="preserve">the </w:t>
      </w:r>
      <w:r w:rsidR="00CA7834" w:rsidRPr="00B609DC">
        <w:rPr>
          <w:rFonts w:eastAsia="Times New Roman" w:cstheme="minorHAnsi"/>
          <w:color w:val="00131F"/>
          <w:sz w:val="24"/>
          <w:szCs w:val="24"/>
        </w:rPr>
        <w:t>respective officers, employees, contractors, and agents against any claims or liabilities arising from your use of the membership or services.</w:t>
      </w:r>
    </w:p>
    <w:p w14:paraId="2976F2BF" w14:textId="3B4A54AE" w:rsidR="009F0393" w:rsidRPr="00B609DC" w:rsidRDefault="009F0393" w:rsidP="008367B1">
      <w:pPr>
        <w:pStyle w:val="ListParagraph"/>
        <w:numPr>
          <w:ilvl w:val="0"/>
          <w:numId w:val="5"/>
        </w:numPr>
        <w:shd w:val="clear" w:color="auto" w:fill="FFFFFF"/>
        <w:spacing w:after="100" w:afterAutospacing="1" w:line="240" w:lineRule="auto"/>
        <w:rPr>
          <w:rFonts w:eastAsia="Times New Roman" w:cstheme="minorHAnsi"/>
          <w:b/>
          <w:bCs/>
          <w:color w:val="00131F"/>
          <w:sz w:val="24"/>
          <w:szCs w:val="24"/>
        </w:rPr>
      </w:pPr>
      <w:r w:rsidRPr="00B609DC">
        <w:rPr>
          <w:rFonts w:eastAsia="Times New Roman" w:cstheme="minorHAnsi"/>
          <w:color w:val="00131F"/>
          <w:sz w:val="24"/>
          <w:szCs w:val="24"/>
        </w:rPr>
        <w:t xml:space="preserve">The information presented to members </w:t>
      </w:r>
      <w:r w:rsidR="001161E7" w:rsidRPr="00B609DC">
        <w:rPr>
          <w:rFonts w:eastAsia="Times New Roman" w:cstheme="minorHAnsi"/>
          <w:color w:val="00131F"/>
          <w:sz w:val="24"/>
          <w:szCs w:val="24"/>
        </w:rPr>
        <w:t xml:space="preserve">on or though the website and other services is made available solely for information purposes. </w:t>
      </w:r>
      <w:r w:rsidR="00B32A83" w:rsidRPr="00B609DC">
        <w:rPr>
          <w:rFonts w:eastAsia="Times New Roman" w:cstheme="minorHAnsi"/>
          <w:color w:val="00131F"/>
          <w:sz w:val="24"/>
          <w:szCs w:val="24"/>
        </w:rPr>
        <w:t>ATIXA</w:t>
      </w:r>
      <w:r w:rsidR="001161E7" w:rsidRPr="00B609DC">
        <w:rPr>
          <w:rFonts w:eastAsia="Times New Roman" w:cstheme="minorHAnsi"/>
          <w:color w:val="00131F"/>
          <w:sz w:val="24"/>
          <w:szCs w:val="24"/>
        </w:rPr>
        <w:t xml:space="preserve"> do</w:t>
      </w:r>
      <w:r w:rsidR="00B32A83" w:rsidRPr="00B609DC">
        <w:rPr>
          <w:rFonts w:eastAsia="Times New Roman" w:cstheme="minorHAnsi"/>
          <w:color w:val="00131F"/>
          <w:sz w:val="24"/>
          <w:szCs w:val="24"/>
        </w:rPr>
        <w:t>es</w:t>
      </w:r>
      <w:r w:rsidR="001161E7" w:rsidRPr="00B609DC">
        <w:rPr>
          <w:rFonts w:eastAsia="Times New Roman" w:cstheme="minorHAnsi"/>
          <w:color w:val="00131F"/>
          <w:sz w:val="24"/>
          <w:szCs w:val="24"/>
        </w:rPr>
        <w:t xml:space="preserve"> not warrant its accuracy, completeness, or usefulness. Any reliance you place on such information is strictly at your own risk. </w:t>
      </w:r>
      <w:r w:rsidR="00B32A83" w:rsidRPr="00B609DC">
        <w:rPr>
          <w:rFonts w:eastAsia="Times New Roman" w:cstheme="minorHAnsi"/>
          <w:color w:val="00131F"/>
          <w:sz w:val="24"/>
          <w:szCs w:val="24"/>
        </w:rPr>
        <w:t>ATIXA</w:t>
      </w:r>
      <w:r w:rsidR="001161E7" w:rsidRPr="00B609DC">
        <w:rPr>
          <w:rFonts w:eastAsia="Times New Roman" w:cstheme="minorHAnsi"/>
          <w:color w:val="00131F"/>
          <w:sz w:val="24"/>
          <w:szCs w:val="24"/>
        </w:rPr>
        <w:t xml:space="preserve"> disclaim</w:t>
      </w:r>
      <w:r w:rsidR="00B32A83" w:rsidRPr="00B609DC">
        <w:rPr>
          <w:rFonts w:eastAsia="Times New Roman" w:cstheme="minorHAnsi"/>
          <w:color w:val="00131F"/>
          <w:sz w:val="24"/>
          <w:szCs w:val="24"/>
        </w:rPr>
        <w:t>s</w:t>
      </w:r>
      <w:r w:rsidR="001161E7" w:rsidRPr="00B609DC">
        <w:rPr>
          <w:rFonts w:eastAsia="Times New Roman" w:cstheme="minorHAnsi"/>
          <w:color w:val="00131F"/>
          <w:sz w:val="24"/>
          <w:szCs w:val="24"/>
        </w:rPr>
        <w:t xml:space="preserve"> all liability arising from any reliance placed on such </w:t>
      </w:r>
      <w:r w:rsidR="00B32A83" w:rsidRPr="00B609DC">
        <w:rPr>
          <w:rFonts w:eastAsia="Times New Roman" w:cstheme="minorHAnsi"/>
          <w:color w:val="00131F"/>
          <w:sz w:val="24"/>
          <w:szCs w:val="24"/>
        </w:rPr>
        <w:t>content</w:t>
      </w:r>
      <w:r w:rsidR="001161E7" w:rsidRPr="00B609DC">
        <w:rPr>
          <w:rFonts w:eastAsia="Times New Roman" w:cstheme="minorHAnsi"/>
          <w:color w:val="00131F"/>
          <w:sz w:val="24"/>
          <w:szCs w:val="24"/>
        </w:rPr>
        <w:t xml:space="preserve"> by any person</w:t>
      </w:r>
      <w:r w:rsidR="00B32A83" w:rsidRPr="00B609DC">
        <w:rPr>
          <w:rFonts w:eastAsia="Times New Roman" w:cstheme="minorHAnsi"/>
          <w:color w:val="00131F"/>
          <w:sz w:val="24"/>
          <w:szCs w:val="24"/>
        </w:rPr>
        <w:t>, member, and/or trainee</w:t>
      </w:r>
      <w:r w:rsidR="001161E7" w:rsidRPr="00B609DC">
        <w:rPr>
          <w:rFonts w:eastAsia="Times New Roman" w:cstheme="minorHAnsi"/>
          <w:color w:val="00131F"/>
          <w:sz w:val="24"/>
          <w:szCs w:val="24"/>
        </w:rPr>
        <w:t xml:space="preserve">. </w:t>
      </w:r>
      <w:r w:rsidR="001161E7" w:rsidRPr="00441AAC">
        <w:rPr>
          <w:rFonts w:eastAsia="Times New Roman" w:cstheme="minorHAnsi"/>
          <w:b/>
          <w:bCs/>
          <w:color w:val="00131F"/>
          <w:sz w:val="24"/>
          <w:szCs w:val="24"/>
        </w:rPr>
        <w:t>You acknowledge that the services and content included in an ATIXA membership do not include or otherwise constitute legal advice</w:t>
      </w:r>
      <w:r w:rsidR="001161E7" w:rsidRPr="00B609DC">
        <w:rPr>
          <w:rFonts w:eastAsia="Times New Roman" w:cstheme="minorHAnsi"/>
          <w:color w:val="00131F"/>
          <w:sz w:val="24"/>
          <w:szCs w:val="24"/>
        </w:rPr>
        <w:t>. Always consult with your own legal counsel regarding compliance with any applicable laws, regulations, or guidelines.</w:t>
      </w:r>
    </w:p>
    <w:p w14:paraId="0C1A479C" w14:textId="2D9F5BD9" w:rsidR="00CA7834" w:rsidRPr="00B609DC" w:rsidRDefault="00CA7834" w:rsidP="008367B1">
      <w:pPr>
        <w:pStyle w:val="ListParagraph"/>
        <w:numPr>
          <w:ilvl w:val="0"/>
          <w:numId w:val="5"/>
        </w:numPr>
        <w:shd w:val="clear" w:color="auto" w:fill="FFFFFF"/>
        <w:spacing w:after="100" w:afterAutospacing="1" w:line="240" w:lineRule="auto"/>
        <w:rPr>
          <w:rFonts w:eastAsia="Times New Roman" w:cstheme="minorHAnsi"/>
          <w:b/>
          <w:bCs/>
          <w:color w:val="00131F"/>
          <w:sz w:val="24"/>
          <w:szCs w:val="24"/>
        </w:rPr>
      </w:pPr>
      <w:r w:rsidRPr="00B609DC">
        <w:rPr>
          <w:rFonts w:eastAsia="Times New Roman" w:cstheme="minorHAnsi"/>
          <w:color w:val="00131F"/>
          <w:sz w:val="24"/>
          <w:szCs w:val="24"/>
        </w:rPr>
        <w:t xml:space="preserve">All matters relating to membership and services and any dispute or claim shall be governed by and construed in accordance with the laws of the </w:t>
      </w:r>
      <w:r w:rsidR="00EC620C" w:rsidRPr="00B609DC">
        <w:rPr>
          <w:rFonts w:eastAsia="Times New Roman" w:cstheme="minorHAnsi"/>
          <w:color w:val="00131F"/>
          <w:sz w:val="24"/>
          <w:szCs w:val="24"/>
        </w:rPr>
        <w:t>Commonwealth</w:t>
      </w:r>
      <w:r w:rsidRPr="00B609DC">
        <w:rPr>
          <w:rFonts w:eastAsia="Times New Roman" w:cstheme="minorHAnsi"/>
          <w:color w:val="00131F"/>
          <w:sz w:val="24"/>
          <w:szCs w:val="24"/>
        </w:rPr>
        <w:t xml:space="preserve"> of Pennsylvania without giving effect to any choice or conflict of law provision or rule.</w:t>
      </w:r>
      <w:r w:rsidR="008367B1" w:rsidRPr="00B609DC">
        <w:rPr>
          <w:rFonts w:eastAsia="Times New Roman" w:cstheme="minorHAnsi"/>
          <w:color w:val="00131F"/>
          <w:sz w:val="24"/>
          <w:szCs w:val="24"/>
        </w:rPr>
        <w:t xml:space="preserve"> Any suit, action, or proceeding shall be instituted exclusively in the state or federal courts located in Philadelphia, PA.</w:t>
      </w:r>
      <w:r w:rsidRPr="00B609DC">
        <w:rPr>
          <w:rFonts w:eastAsia="Times New Roman" w:cstheme="minorHAnsi"/>
          <w:color w:val="00131F"/>
          <w:sz w:val="24"/>
          <w:szCs w:val="24"/>
        </w:rPr>
        <w:t xml:space="preserve"> </w:t>
      </w:r>
    </w:p>
    <w:p w14:paraId="2B75C769" w14:textId="24D4F350" w:rsidR="00EC620C" w:rsidRPr="00B609DC" w:rsidRDefault="00EC620C" w:rsidP="008367B1">
      <w:pPr>
        <w:pStyle w:val="ListParagraph"/>
        <w:numPr>
          <w:ilvl w:val="0"/>
          <w:numId w:val="5"/>
        </w:numPr>
        <w:shd w:val="clear" w:color="auto" w:fill="FFFFFF"/>
        <w:spacing w:after="100" w:afterAutospacing="1" w:line="240" w:lineRule="auto"/>
        <w:rPr>
          <w:rFonts w:eastAsia="Times New Roman" w:cstheme="minorHAnsi"/>
          <w:b/>
          <w:bCs/>
          <w:color w:val="00131F"/>
          <w:sz w:val="24"/>
          <w:szCs w:val="24"/>
        </w:rPr>
      </w:pPr>
      <w:r w:rsidRPr="00B609DC">
        <w:rPr>
          <w:rFonts w:eastAsia="Times New Roman" w:cstheme="minorHAnsi"/>
          <w:color w:val="00131F"/>
          <w:sz w:val="24"/>
          <w:szCs w:val="24"/>
        </w:rPr>
        <w:t>Members agree to binding arbitration of all disputes with ATIXA, with an arbitrat</w:t>
      </w:r>
      <w:r w:rsidR="00B609DC" w:rsidRPr="00B609DC">
        <w:rPr>
          <w:rFonts w:eastAsia="Times New Roman" w:cstheme="minorHAnsi"/>
          <w:color w:val="00131F"/>
          <w:sz w:val="24"/>
          <w:szCs w:val="24"/>
        </w:rPr>
        <w:t>or</w:t>
      </w:r>
      <w:r w:rsidRPr="00B609DC">
        <w:rPr>
          <w:rFonts w:eastAsia="Times New Roman" w:cstheme="minorHAnsi"/>
          <w:color w:val="00131F"/>
          <w:sz w:val="24"/>
          <w:szCs w:val="24"/>
        </w:rPr>
        <w:t xml:space="preserve"> selected by ATIXA.</w:t>
      </w:r>
    </w:p>
    <w:p w14:paraId="01C789B2" w14:textId="6AD088DD" w:rsidR="00B52F14" w:rsidRPr="00CA7834" w:rsidRDefault="009F0393" w:rsidP="008367B1">
      <w:pPr>
        <w:shd w:val="clear" w:color="auto" w:fill="FFFFFF"/>
        <w:spacing w:after="100" w:afterAutospacing="1" w:line="240" w:lineRule="auto"/>
        <w:ind w:left="360"/>
        <w:rPr>
          <w:rFonts w:eastAsia="Times New Roman" w:cstheme="minorHAnsi"/>
          <w:b/>
          <w:bCs/>
          <w:color w:val="00131F"/>
          <w:sz w:val="24"/>
          <w:szCs w:val="24"/>
        </w:rPr>
      </w:pPr>
      <w:r w:rsidRPr="00CA7834">
        <w:rPr>
          <w:rFonts w:eastAsia="Times New Roman" w:cstheme="minorHAnsi"/>
          <w:b/>
          <w:bCs/>
          <w:color w:val="00131F"/>
          <w:sz w:val="24"/>
          <w:szCs w:val="24"/>
        </w:rPr>
        <w:t>Other Conditions of</w:t>
      </w:r>
      <w:r w:rsidR="00B52F14" w:rsidRPr="00CA7834">
        <w:rPr>
          <w:rFonts w:eastAsia="Times New Roman" w:cstheme="minorHAnsi"/>
          <w:b/>
          <w:bCs/>
          <w:color w:val="00131F"/>
          <w:sz w:val="24"/>
          <w:szCs w:val="24"/>
        </w:rPr>
        <w:t xml:space="preserve"> Use of </w:t>
      </w:r>
      <w:r w:rsidRPr="00CA7834">
        <w:rPr>
          <w:rFonts w:eastAsia="Times New Roman" w:cstheme="minorHAnsi"/>
          <w:b/>
          <w:bCs/>
          <w:color w:val="00131F"/>
          <w:sz w:val="24"/>
          <w:szCs w:val="24"/>
        </w:rPr>
        <w:t xml:space="preserve">ATIXA </w:t>
      </w:r>
      <w:r w:rsidR="00B52F14" w:rsidRPr="00CA7834">
        <w:rPr>
          <w:rFonts w:eastAsia="Times New Roman" w:cstheme="minorHAnsi"/>
          <w:b/>
          <w:bCs/>
          <w:color w:val="00131F"/>
          <w:sz w:val="24"/>
          <w:szCs w:val="24"/>
        </w:rPr>
        <w:t>Membership and Services</w:t>
      </w:r>
    </w:p>
    <w:p w14:paraId="60956AE4" w14:textId="6EF6EF78" w:rsidR="00B52F14" w:rsidRPr="00CA7834" w:rsidRDefault="00B52F14" w:rsidP="008367B1">
      <w:pPr>
        <w:pStyle w:val="ListParagraph"/>
        <w:numPr>
          <w:ilvl w:val="0"/>
          <w:numId w:val="4"/>
        </w:numPr>
        <w:shd w:val="clear" w:color="auto" w:fill="FFFFFF"/>
        <w:spacing w:after="100" w:afterAutospacing="1" w:line="240" w:lineRule="auto"/>
        <w:rPr>
          <w:rFonts w:eastAsia="Times New Roman" w:cstheme="minorHAnsi"/>
          <w:b/>
          <w:bCs/>
          <w:color w:val="00131F"/>
          <w:sz w:val="24"/>
          <w:szCs w:val="24"/>
        </w:rPr>
      </w:pPr>
      <w:r w:rsidRPr="00CA7834">
        <w:rPr>
          <w:rFonts w:eastAsia="Times New Roman" w:cstheme="minorHAnsi"/>
          <w:color w:val="00131F"/>
          <w:sz w:val="24"/>
          <w:szCs w:val="24"/>
        </w:rPr>
        <w:t>ATIXA reserves the right to withdraw or amend any service or material</w:t>
      </w:r>
      <w:r w:rsidR="00EC620C">
        <w:rPr>
          <w:rFonts w:eastAsia="Times New Roman" w:cstheme="minorHAnsi"/>
          <w:color w:val="00131F"/>
          <w:sz w:val="24"/>
          <w:szCs w:val="24"/>
        </w:rPr>
        <w:t>s</w:t>
      </w:r>
      <w:r w:rsidRPr="00CA7834">
        <w:rPr>
          <w:rFonts w:eastAsia="Times New Roman" w:cstheme="minorHAnsi"/>
          <w:color w:val="00131F"/>
          <w:sz w:val="24"/>
          <w:szCs w:val="24"/>
        </w:rPr>
        <w:t xml:space="preserve"> provide</w:t>
      </w:r>
      <w:r w:rsidR="00EC620C">
        <w:rPr>
          <w:rFonts w:eastAsia="Times New Roman" w:cstheme="minorHAnsi"/>
          <w:color w:val="00131F"/>
          <w:sz w:val="24"/>
          <w:szCs w:val="24"/>
        </w:rPr>
        <w:t>d</w:t>
      </w:r>
      <w:r w:rsidRPr="00CA7834">
        <w:rPr>
          <w:rFonts w:eastAsia="Times New Roman" w:cstheme="minorHAnsi"/>
          <w:color w:val="00131F"/>
          <w:sz w:val="24"/>
          <w:szCs w:val="24"/>
        </w:rPr>
        <w:t xml:space="preserve">, in </w:t>
      </w:r>
      <w:r w:rsidR="00EC620C">
        <w:rPr>
          <w:rFonts w:eastAsia="Times New Roman" w:cstheme="minorHAnsi"/>
          <w:color w:val="00131F"/>
          <w:sz w:val="24"/>
          <w:szCs w:val="24"/>
        </w:rPr>
        <w:t>its</w:t>
      </w:r>
      <w:r w:rsidRPr="00CA7834">
        <w:rPr>
          <w:rFonts w:eastAsia="Times New Roman" w:cstheme="minorHAnsi"/>
          <w:color w:val="00131F"/>
          <w:sz w:val="24"/>
          <w:szCs w:val="24"/>
        </w:rPr>
        <w:t xml:space="preserve"> sole discretion</w:t>
      </w:r>
      <w:r w:rsidR="00EC620C">
        <w:rPr>
          <w:rFonts w:eastAsia="Times New Roman" w:cstheme="minorHAnsi"/>
          <w:color w:val="00131F"/>
          <w:sz w:val="24"/>
          <w:szCs w:val="24"/>
        </w:rPr>
        <w:t>,</w:t>
      </w:r>
      <w:r w:rsidRPr="00CA7834">
        <w:rPr>
          <w:rFonts w:eastAsia="Times New Roman" w:cstheme="minorHAnsi"/>
          <w:color w:val="00131F"/>
          <w:sz w:val="24"/>
          <w:szCs w:val="24"/>
        </w:rPr>
        <w:t xml:space="preserve"> without notice. ATIXA is not liable if any part </w:t>
      </w:r>
      <w:r w:rsidR="00EC620C">
        <w:rPr>
          <w:rFonts w:eastAsia="Times New Roman" w:cstheme="minorHAnsi"/>
          <w:color w:val="00131F"/>
          <w:sz w:val="24"/>
          <w:szCs w:val="24"/>
        </w:rPr>
        <w:t xml:space="preserve">or portion </w:t>
      </w:r>
      <w:r w:rsidRPr="00CA7834">
        <w:rPr>
          <w:rFonts w:eastAsia="Times New Roman" w:cstheme="minorHAnsi"/>
          <w:color w:val="00131F"/>
          <w:sz w:val="24"/>
          <w:szCs w:val="24"/>
        </w:rPr>
        <w:t xml:space="preserve">of </w:t>
      </w:r>
      <w:r w:rsidR="00EC620C">
        <w:rPr>
          <w:rFonts w:eastAsia="Times New Roman" w:cstheme="minorHAnsi"/>
          <w:color w:val="00131F"/>
          <w:sz w:val="24"/>
          <w:szCs w:val="24"/>
        </w:rPr>
        <w:t>its</w:t>
      </w:r>
      <w:r w:rsidRPr="00CA7834">
        <w:rPr>
          <w:rFonts w:eastAsia="Times New Roman" w:cstheme="minorHAnsi"/>
          <w:color w:val="00131F"/>
          <w:sz w:val="24"/>
          <w:szCs w:val="24"/>
        </w:rPr>
        <w:t xml:space="preserve"> services is unavailable at any time or for any period.</w:t>
      </w:r>
    </w:p>
    <w:p w14:paraId="230574AB" w14:textId="4BC73384" w:rsidR="00B52F14" w:rsidRPr="001161E7" w:rsidRDefault="00B52F14" w:rsidP="008367B1">
      <w:pPr>
        <w:pStyle w:val="ListParagraph"/>
        <w:numPr>
          <w:ilvl w:val="0"/>
          <w:numId w:val="4"/>
        </w:numPr>
        <w:shd w:val="clear" w:color="auto" w:fill="FFFFFF"/>
        <w:spacing w:after="100" w:afterAutospacing="1" w:line="240" w:lineRule="auto"/>
        <w:rPr>
          <w:rFonts w:eastAsia="Times New Roman" w:cstheme="minorHAnsi"/>
          <w:b/>
          <w:bCs/>
          <w:color w:val="00131F"/>
          <w:sz w:val="24"/>
          <w:szCs w:val="24"/>
        </w:rPr>
      </w:pPr>
      <w:r w:rsidRPr="00CA7834">
        <w:rPr>
          <w:rFonts w:eastAsia="Times New Roman" w:cstheme="minorHAnsi"/>
          <w:color w:val="00131F"/>
          <w:sz w:val="24"/>
          <w:szCs w:val="24"/>
        </w:rPr>
        <w:t xml:space="preserve">Information that you provide to register with ATIXA and/or use </w:t>
      </w:r>
      <w:r w:rsidR="00EC620C">
        <w:rPr>
          <w:rFonts w:eastAsia="Times New Roman" w:cstheme="minorHAnsi"/>
          <w:color w:val="00131F"/>
          <w:sz w:val="24"/>
          <w:szCs w:val="24"/>
        </w:rPr>
        <w:t>its</w:t>
      </w:r>
      <w:r w:rsidRPr="00CA7834">
        <w:rPr>
          <w:rFonts w:eastAsia="Times New Roman" w:cstheme="minorHAnsi"/>
          <w:color w:val="00131F"/>
          <w:sz w:val="24"/>
          <w:szCs w:val="24"/>
        </w:rPr>
        <w:t xml:space="preserve"> services is governed by</w:t>
      </w:r>
      <w:r w:rsidR="00EC620C">
        <w:rPr>
          <w:rFonts w:eastAsia="Times New Roman" w:cstheme="minorHAnsi"/>
          <w:color w:val="00131F"/>
          <w:sz w:val="24"/>
          <w:szCs w:val="24"/>
        </w:rPr>
        <w:t xml:space="preserve"> its</w:t>
      </w:r>
      <w:r w:rsidRPr="00CA7834">
        <w:rPr>
          <w:rFonts w:eastAsia="Times New Roman" w:cstheme="minorHAnsi"/>
          <w:color w:val="00131F"/>
          <w:sz w:val="24"/>
          <w:szCs w:val="24"/>
        </w:rPr>
        <w:t xml:space="preserve"> </w:t>
      </w:r>
      <w:hyperlink r:id="rId8" w:history="1">
        <w:r w:rsidRPr="009F2040">
          <w:rPr>
            <w:rStyle w:val="Hyperlink"/>
            <w:rFonts w:eastAsia="Times New Roman" w:cstheme="minorHAnsi"/>
            <w:sz w:val="24"/>
            <w:szCs w:val="24"/>
          </w:rPr>
          <w:t>Privacy Policy</w:t>
        </w:r>
      </w:hyperlink>
      <w:r w:rsidRPr="001161E7">
        <w:rPr>
          <w:rFonts w:eastAsia="Times New Roman" w:cstheme="minorHAnsi"/>
          <w:color w:val="00131F"/>
          <w:sz w:val="24"/>
          <w:szCs w:val="24"/>
        </w:rPr>
        <w:t>.</w:t>
      </w:r>
    </w:p>
    <w:p w14:paraId="2B52BB63" w14:textId="77777777" w:rsidR="00EC620C" w:rsidRPr="00B609DC" w:rsidRDefault="00EC620C" w:rsidP="008367B1">
      <w:pPr>
        <w:pStyle w:val="ListParagraph"/>
        <w:numPr>
          <w:ilvl w:val="0"/>
          <w:numId w:val="4"/>
        </w:numPr>
        <w:shd w:val="clear" w:color="auto" w:fill="FFFFFF"/>
        <w:spacing w:after="100" w:afterAutospacing="1" w:line="240" w:lineRule="auto"/>
        <w:rPr>
          <w:rFonts w:eastAsia="Times New Roman" w:cstheme="minorHAnsi"/>
          <w:b/>
          <w:bCs/>
          <w:color w:val="00131F"/>
          <w:sz w:val="24"/>
          <w:szCs w:val="24"/>
        </w:rPr>
      </w:pPr>
      <w:r>
        <w:rPr>
          <w:rFonts w:eastAsia="Times New Roman" w:cstheme="minorHAnsi"/>
          <w:color w:val="00131F"/>
          <w:sz w:val="24"/>
          <w:szCs w:val="24"/>
        </w:rPr>
        <w:lastRenderedPageBreak/>
        <w:t xml:space="preserve">If members are granted a right to publicly post ATIXA materials, membership in good standing requires member and institutional adherence to the terms and conditions by which such materials are made available. </w:t>
      </w:r>
    </w:p>
    <w:p w14:paraId="355D95BA" w14:textId="15F3AC72" w:rsidR="009F0393" w:rsidRPr="008367B1" w:rsidRDefault="00EC620C" w:rsidP="008367B1">
      <w:pPr>
        <w:pStyle w:val="ListParagraph"/>
        <w:numPr>
          <w:ilvl w:val="0"/>
          <w:numId w:val="4"/>
        </w:numPr>
        <w:shd w:val="clear" w:color="auto" w:fill="FFFFFF"/>
        <w:spacing w:after="100" w:afterAutospacing="1" w:line="240" w:lineRule="auto"/>
        <w:rPr>
          <w:rFonts w:eastAsia="Times New Roman" w:cstheme="minorHAnsi"/>
          <w:b/>
          <w:bCs/>
          <w:color w:val="00131F"/>
          <w:sz w:val="24"/>
          <w:szCs w:val="24"/>
        </w:rPr>
      </w:pPr>
      <w:r>
        <w:rPr>
          <w:rFonts w:eastAsia="Times New Roman" w:cstheme="minorHAnsi"/>
          <w:color w:val="00131F"/>
          <w:sz w:val="24"/>
          <w:szCs w:val="24"/>
        </w:rPr>
        <w:t>The ATIXA</w:t>
      </w:r>
      <w:r w:rsidR="009F0393" w:rsidRPr="001161E7">
        <w:rPr>
          <w:rFonts w:eastAsia="Times New Roman" w:cstheme="minorHAnsi"/>
          <w:color w:val="00131F"/>
          <w:sz w:val="24"/>
          <w:szCs w:val="24"/>
        </w:rPr>
        <w:t xml:space="preserve"> website </w:t>
      </w:r>
      <w:hyperlink r:id="rId9" w:history="1">
        <w:r w:rsidR="009F0393" w:rsidRPr="009F2040">
          <w:rPr>
            <w:rStyle w:val="Hyperlink"/>
            <w:rFonts w:eastAsia="Times New Roman" w:cstheme="minorHAnsi"/>
            <w:sz w:val="24"/>
            <w:szCs w:val="24"/>
          </w:rPr>
          <w:t xml:space="preserve">Terms </w:t>
        </w:r>
        <w:r w:rsidR="009F2040" w:rsidRPr="009F2040">
          <w:rPr>
            <w:rStyle w:val="Hyperlink"/>
            <w:rFonts w:eastAsia="Times New Roman" w:cstheme="minorHAnsi"/>
            <w:sz w:val="24"/>
            <w:szCs w:val="24"/>
          </w:rPr>
          <w:t>and Conditions</w:t>
        </w:r>
      </w:hyperlink>
      <w:r w:rsidR="009F0393" w:rsidRPr="001161E7">
        <w:rPr>
          <w:rFonts w:eastAsia="Times New Roman" w:cstheme="minorHAnsi"/>
          <w:color w:val="00131F"/>
          <w:sz w:val="24"/>
          <w:szCs w:val="24"/>
        </w:rPr>
        <w:t xml:space="preserve"> govern your use of the ATIXA website; i</w:t>
      </w:r>
      <w:r w:rsidR="009F0393" w:rsidRPr="0012359E">
        <w:rPr>
          <w:rFonts w:eastAsia="Times New Roman" w:cstheme="minorHAnsi"/>
          <w:color w:val="00131F"/>
          <w:sz w:val="24"/>
          <w:szCs w:val="24"/>
        </w:rPr>
        <w:t>ts entire contents, features, and functionalities are owned by ATIXA and are protected by U.S. and international copyright, tradema</w:t>
      </w:r>
      <w:r w:rsidR="009F0393" w:rsidRPr="00CA7834">
        <w:rPr>
          <w:rFonts w:eastAsia="Times New Roman" w:cstheme="minorHAnsi"/>
          <w:color w:val="00131F"/>
          <w:sz w:val="24"/>
          <w:szCs w:val="24"/>
        </w:rPr>
        <w:t xml:space="preserve">rk, and other applicable intellectual property laws. The website, its materials, and </w:t>
      </w:r>
      <w:r w:rsidR="00551BA5">
        <w:rPr>
          <w:rFonts w:eastAsia="Times New Roman" w:cstheme="minorHAnsi"/>
          <w:color w:val="00131F"/>
          <w:sz w:val="24"/>
          <w:szCs w:val="24"/>
        </w:rPr>
        <w:t xml:space="preserve">ATIXA </w:t>
      </w:r>
      <w:r w:rsidR="009F0393" w:rsidRPr="00CA7834">
        <w:rPr>
          <w:rFonts w:eastAsia="Times New Roman" w:cstheme="minorHAnsi"/>
          <w:color w:val="00131F"/>
          <w:sz w:val="24"/>
          <w:szCs w:val="24"/>
        </w:rPr>
        <w:t xml:space="preserve">services are for </w:t>
      </w:r>
      <w:r w:rsidR="00551BA5">
        <w:rPr>
          <w:rFonts w:eastAsia="Times New Roman" w:cstheme="minorHAnsi"/>
          <w:color w:val="00131F"/>
          <w:sz w:val="24"/>
          <w:szCs w:val="24"/>
        </w:rPr>
        <w:t>member</w:t>
      </w:r>
      <w:r w:rsidR="009F0393" w:rsidRPr="00CA7834">
        <w:rPr>
          <w:rFonts w:eastAsia="Times New Roman" w:cstheme="minorHAnsi"/>
          <w:color w:val="00131F"/>
          <w:sz w:val="24"/>
          <w:szCs w:val="24"/>
        </w:rPr>
        <w:t xml:space="preserve"> non-commercial use only.</w:t>
      </w:r>
    </w:p>
    <w:sectPr w:rsidR="009F0393" w:rsidRPr="00836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3F43"/>
    <w:multiLevelType w:val="multilevel"/>
    <w:tmpl w:val="4D7A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9401D4"/>
    <w:multiLevelType w:val="hybridMultilevel"/>
    <w:tmpl w:val="8352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4A0BFC"/>
    <w:multiLevelType w:val="hybridMultilevel"/>
    <w:tmpl w:val="FA60B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F313316"/>
    <w:multiLevelType w:val="hybridMultilevel"/>
    <w:tmpl w:val="29088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D05884"/>
    <w:multiLevelType w:val="hybridMultilevel"/>
    <w:tmpl w:val="32C4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3E"/>
    <w:rsid w:val="00000D13"/>
    <w:rsid w:val="001161E7"/>
    <w:rsid w:val="0012359E"/>
    <w:rsid w:val="001D2D49"/>
    <w:rsid w:val="001D4A46"/>
    <w:rsid w:val="00317569"/>
    <w:rsid w:val="003C2A7E"/>
    <w:rsid w:val="003F55BF"/>
    <w:rsid w:val="00407BB4"/>
    <w:rsid w:val="00413553"/>
    <w:rsid w:val="00441AAC"/>
    <w:rsid w:val="00480DA1"/>
    <w:rsid w:val="00500A3E"/>
    <w:rsid w:val="00551BA5"/>
    <w:rsid w:val="00593272"/>
    <w:rsid w:val="005A4003"/>
    <w:rsid w:val="005A60EF"/>
    <w:rsid w:val="005E77FA"/>
    <w:rsid w:val="007E421B"/>
    <w:rsid w:val="007F6B6E"/>
    <w:rsid w:val="008367B1"/>
    <w:rsid w:val="008771E6"/>
    <w:rsid w:val="008E29D1"/>
    <w:rsid w:val="009505CF"/>
    <w:rsid w:val="00990EB5"/>
    <w:rsid w:val="00994622"/>
    <w:rsid w:val="009F0393"/>
    <w:rsid w:val="009F2040"/>
    <w:rsid w:val="00A01ADE"/>
    <w:rsid w:val="00A3537A"/>
    <w:rsid w:val="00A863BF"/>
    <w:rsid w:val="00B32A83"/>
    <w:rsid w:val="00B43F33"/>
    <w:rsid w:val="00B52F14"/>
    <w:rsid w:val="00B609DC"/>
    <w:rsid w:val="00B75796"/>
    <w:rsid w:val="00BD15E6"/>
    <w:rsid w:val="00C21F53"/>
    <w:rsid w:val="00C70225"/>
    <w:rsid w:val="00CA7834"/>
    <w:rsid w:val="00D37F81"/>
    <w:rsid w:val="00E83F9C"/>
    <w:rsid w:val="00EC620C"/>
    <w:rsid w:val="00F6374F"/>
    <w:rsid w:val="00FD3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7B0D0"/>
  <w15:chartTrackingRefBased/>
  <w15:docId w15:val="{B75F7D16-D7BF-4497-B63F-1C61C494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0A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0A3E"/>
    <w:rPr>
      <w:b/>
      <w:bCs/>
    </w:rPr>
  </w:style>
  <w:style w:type="character" w:styleId="Hyperlink">
    <w:name w:val="Hyperlink"/>
    <w:basedOn w:val="DefaultParagraphFont"/>
    <w:uiPriority w:val="99"/>
    <w:unhideWhenUsed/>
    <w:rsid w:val="00500A3E"/>
    <w:rPr>
      <w:color w:val="0563C1" w:themeColor="hyperlink"/>
      <w:u w:val="single"/>
    </w:rPr>
  </w:style>
  <w:style w:type="character" w:styleId="UnresolvedMention">
    <w:name w:val="Unresolved Mention"/>
    <w:basedOn w:val="DefaultParagraphFont"/>
    <w:uiPriority w:val="99"/>
    <w:semiHidden/>
    <w:unhideWhenUsed/>
    <w:rsid w:val="00500A3E"/>
    <w:rPr>
      <w:color w:val="605E5C"/>
      <w:shd w:val="clear" w:color="auto" w:fill="E1DFDD"/>
    </w:rPr>
  </w:style>
  <w:style w:type="character" w:styleId="CommentReference">
    <w:name w:val="annotation reference"/>
    <w:basedOn w:val="DefaultParagraphFont"/>
    <w:uiPriority w:val="99"/>
    <w:semiHidden/>
    <w:unhideWhenUsed/>
    <w:rsid w:val="00500A3E"/>
    <w:rPr>
      <w:sz w:val="16"/>
      <w:szCs w:val="16"/>
    </w:rPr>
  </w:style>
  <w:style w:type="paragraph" w:styleId="CommentText">
    <w:name w:val="annotation text"/>
    <w:basedOn w:val="Normal"/>
    <w:link w:val="CommentTextChar"/>
    <w:uiPriority w:val="99"/>
    <w:unhideWhenUsed/>
    <w:rsid w:val="00500A3E"/>
    <w:pPr>
      <w:spacing w:line="240" w:lineRule="auto"/>
    </w:pPr>
    <w:rPr>
      <w:sz w:val="20"/>
      <w:szCs w:val="20"/>
    </w:rPr>
  </w:style>
  <w:style w:type="character" w:customStyle="1" w:styleId="CommentTextChar">
    <w:name w:val="Comment Text Char"/>
    <w:basedOn w:val="DefaultParagraphFont"/>
    <w:link w:val="CommentText"/>
    <w:uiPriority w:val="99"/>
    <w:rsid w:val="00500A3E"/>
    <w:rPr>
      <w:sz w:val="20"/>
      <w:szCs w:val="20"/>
    </w:rPr>
  </w:style>
  <w:style w:type="paragraph" w:styleId="CommentSubject">
    <w:name w:val="annotation subject"/>
    <w:basedOn w:val="CommentText"/>
    <w:next w:val="CommentText"/>
    <w:link w:val="CommentSubjectChar"/>
    <w:uiPriority w:val="99"/>
    <w:semiHidden/>
    <w:unhideWhenUsed/>
    <w:rsid w:val="00500A3E"/>
    <w:rPr>
      <w:b/>
      <w:bCs/>
    </w:rPr>
  </w:style>
  <w:style w:type="character" w:customStyle="1" w:styleId="CommentSubjectChar">
    <w:name w:val="Comment Subject Char"/>
    <w:basedOn w:val="CommentTextChar"/>
    <w:link w:val="CommentSubject"/>
    <w:uiPriority w:val="99"/>
    <w:semiHidden/>
    <w:rsid w:val="00500A3E"/>
    <w:rPr>
      <w:b/>
      <w:bCs/>
      <w:sz w:val="20"/>
      <w:szCs w:val="20"/>
    </w:rPr>
  </w:style>
  <w:style w:type="paragraph" w:styleId="BalloonText">
    <w:name w:val="Balloon Text"/>
    <w:basedOn w:val="Normal"/>
    <w:link w:val="BalloonTextChar"/>
    <w:uiPriority w:val="99"/>
    <w:semiHidden/>
    <w:unhideWhenUsed/>
    <w:rsid w:val="00500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A3E"/>
    <w:rPr>
      <w:rFonts w:ascii="Segoe UI" w:hAnsi="Segoe UI" w:cs="Segoe UI"/>
      <w:sz w:val="18"/>
      <w:szCs w:val="18"/>
    </w:rPr>
  </w:style>
  <w:style w:type="paragraph" w:styleId="ListParagraph">
    <w:name w:val="List Paragraph"/>
    <w:basedOn w:val="Normal"/>
    <w:uiPriority w:val="34"/>
    <w:qFormat/>
    <w:rsid w:val="00B75796"/>
    <w:pPr>
      <w:ind w:left="720"/>
      <w:contextualSpacing/>
    </w:pPr>
  </w:style>
  <w:style w:type="paragraph" w:styleId="Revision">
    <w:name w:val="Revision"/>
    <w:hidden/>
    <w:uiPriority w:val="99"/>
    <w:semiHidden/>
    <w:rsid w:val="003F55BF"/>
    <w:pPr>
      <w:spacing w:after="0" w:line="240" w:lineRule="auto"/>
    </w:pPr>
  </w:style>
  <w:style w:type="character" w:styleId="FollowedHyperlink">
    <w:name w:val="FollowedHyperlink"/>
    <w:basedOn w:val="DefaultParagraphFont"/>
    <w:uiPriority w:val="99"/>
    <w:semiHidden/>
    <w:unhideWhenUsed/>
    <w:rsid w:val="008E29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01678">
      <w:bodyDiv w:val="1"/>
      <w:marLeft w:val="0"/>
      <w:marRight w:val="0"/>
      <w:marTop w:val="0"/>
      <w:marBottom w:val="0"/>
      <w:divBdr>
        <w:top w:val="none" w:sz="0" w:space="0" w:color="auto"/>
        <w:left w:val="none" w:sz="0" w:space="0" w:color="auto"/>
        <w:bottom w:val="none" w:sz="0" w:space="0" w:color="auto"/>
        <w:right w:val="none" w:sz="0" w:space="0" w:color="auto"/>
      </w:divBdr>
    </w:div>
    <w:div w:id="994648569">
      <w:bodyDiv w:val="1"/>
      <w:marLeft w:val="0"/>
      <w:marRight w:val="0"/>
      <w:marTop w:val="0"/>
      <w:marBottom w:val="0"/>
      <w:divBdr>
        <w:top w:val="none" w:sz="0" w:space="0" w:color="auto"/>
        <w:left w:val="none" w:sz="0" w:space="0" w:color="auto"/>
        <w:bottom w:val="none" w:sz="0" w:space="0" w:color="auto"/>
        <w:right w:val="none" w:sz="0" w:space="0" w:color="auto"/>
      </w:divBdr>
    </w:div>
    <w:div w:id="1796174735">
      <w:bodyDiv w:val="1"/>
      <w:marLeft w:val="0"/>
      <w:marRight w:val="0"/>
      <w:marTop w:val="0"/>
      <w:marBottom w:val="0"/>
      <w:divBdr>
        <w:top w:val="none" w:sz="0" w:space="0" w:color="auto"/>
        <w:left w:val="none" w:sz="0" w:space="0" w:color="auto"/>
        <w:bottom w:val="none" w:sz="0" w:space="0" w:color="auto"/>
        <w:right w:val="none" w:sz="0" w:space="0" w:color="auto"/>
      </w:divBdr>
    </w:div>
    <w:div w:id="180638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ixa.org/privacy-policy/" TargetMode="External"/><Relationship Id="rId3" Type="http://schemas.openxmlformats.org/officeDocument/2006/relationships/styles" Target="styles.xml"/><Relationship Id="rId7" Type="http://schemas.openxmlformats.org/officeDocument/2006/relationships/hyperlink" Target="https://www.atixa.org/resources/statement-of-ethics-and-title-ix-coordinator-competen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mbers@atixa.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tixa.org/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60252-590B-0E49-9610-BF714C5A4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Pacelli</dc:creator>
  <cp:keywords/>
  <dc:description/>
  <cp:lastModifiedBy>Microsoft Office User</cp:lastModifiedBy>
  <cp:revision>7</cp:revision>
  <cp:lastPrinted>2020-11-13T14:59:00Z</cp:lastPrinted>
  <dcterms:created xsi:type="dcterms:W3CDTF">2021-01-25T19:07:00Z</dcterms:created>
  <dcterms:modified xsi:type="dcterms:W3CDTF">2021-01-28T14:17:00Z</dcterms:modified>
</cp:coreProperties>
</file>